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CA" w:rsidRDefault="00E15A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70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828"/>
        <w:gridCol w:w="2238"/>
        <w:gridCol w:w="1888"/>
        <w:gridCol w:w="1843"/>
        <w:gridCol w:w="1905"/>
      </w:tblGrid>
      <w:tr w:rsidR="00E15ACA">
        <w:trPr>
          <w:trHeight w:val="301"/>
        </w:trPr>
        <w:tc>
          <w:tcPr>
            <w:tcW w:w="1828" w:type="dxa"/>
            <w:tcBorders>
              <w:left w:val="nil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223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188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1843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1905" w:type="dxa"/>
            <w:tcBorders>
              <w:left w:val="single" w:sz="8" w:space="0" w:color="FFFFFF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</w:tr>
      <w:tr w:rsidR="00E15ACA">
        <w:trPr>
          <w:trHeight w:val="564"/>
        </w:trPr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bookmarkStart w:id="1" w:name="gjdgxs" w:colFirst="0" w:colLast="0"/>
            <w:bookmarkEnd w:id="1"/>
            <w:r>
              <w:rPr>
                <w:rFonts w:ascii="Calibri" w:eastAsia="Calibri" w:hAnsi="Calibri" w:cs="Calibri"/>
                <w:b/>
                <w:color w:val="FFFFFF"/>
              </w:rPr>
              <w:t>DATE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DELLE LEZIONI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DEGUSTAZIONI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DEGLI INTERMEZZI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ELEMENTI NATURALI PER RICONOSCIMENTI OLFATTIVI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46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11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/10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 Presentazione del Corso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Spumante Metodo Classico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Rose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46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18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 Vitivinicoltura –</w:t>
            </w:r>
          </w:p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Prima Parte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 vino della Regione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Apertura di una bottiglia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Mele di varie tipologie, Mela cotogna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46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25/10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 Enologia – Prima Parte</w:t>
            </w:r>
            <w:r>
              <w:rPr>
                <w:rFonts w:ascii="Calibri" w:eastAsia="Calibri" w:hAnsi="Calibri" w:cs="Calibri"/>
                <w:color w:val="000000"/>
              </w:rPr>
              <w:br/>
              <w:t>La produzione del vino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bianco, rosato, rosso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Dalla comanda</w:t>
            </w:r>
            <w:r>
              <w:rPr>
                <w:rFonts w:ascii="Calibri" w:eastAsia="Calibri" w:hAnsi="Calibri" w:cs="Calibri"/>
                <w:color w:val="000000"/>
              </w:rPr>
              <w:br/>
              <w:t>al servizio dei vini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Banana, ananas, papaia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46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29/10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 Visita ad un’Azienda vitivinicola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Assaggio di vini</w:t>
            </w:r>
            <w:r>
              <w:rPr>
                <w:rFonts w:ascii="Calibri" w:eastAsia="Calibri" w:hAnsi="Calibri" w:cs="Calibri"/>
                <w:color w:val="000000"/>
              </w:rPr>
              <w:br/>
              <w:t>in cantina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46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03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/11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 Tecniche della degustazione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t>Esame Visivo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rosso giovane e Vino rosso maturo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Gli attrezzi del Sommelier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Cardamomo, chiodi di garofano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46486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08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/11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 Tecniche della degustazione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t>Esame Olfattivo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 aromatico, vino rosso giovane e vino rosso maturo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color w:val="000000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Tastevin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Lampone, fragola, amarena, pesca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5ACA">
        <w:trPr>
          <w:trHeight w:val="110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46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15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/11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 Tecniche della degustazione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t>Esame Gustativo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Esercitazioni con soluzioni di glicerina, zucchero, alcol, acido, e tannino. Vino Campione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bicchieri da degustazione, i bicchieri a tavola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Erba, timo, salvia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564"/>
        </w:trPr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DATE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DELLE LEZIONI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DEGUSTAZIONI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DEGLI INTERMEZZI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ELEMENTI NATURALI PER RICONOSCIMENTI OLFATTIVI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46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22/11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 Vini Spumanti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Spumanti Metodo Charmat e Metodo Classico, Champagne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Apertura di una bottiglia di spumante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Burro, crosta di pane, lievito</w:t>
            </w: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bottom w:val="single" w:sz="8" w:space="0" w:color="000000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000000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8" w:space="0" w:color="000000"/>
              <w:bottom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46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29/11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 Legislazione: Etichetta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IGT, DOC, DOCG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bicchieri: volume e forma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Pietra focaia, grafite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464868" w:rsidP="00C7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06/12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</w:t>
            </w:r>
            <w:r w:rsidR="00C74EC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 Studio e analisi dei vitigni più importanti del Nord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Assaggio di tre vini prodotti con i vitigni trattati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 bottiglie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Caffè, cacao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46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13/12</w:t>
            </w:r>
            <w:r w:rsidR="00C74EC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 Studio e analisi dei vitigni più importanti del Centro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Assaggio di tre vini prodotti con i vitigni trattati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Le caraffe, il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decanter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Noce moscata, pepe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C7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/01/2023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 Studio e analisi dei vitigni più importanti del Sud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Assaggio di tre vini prodotti con i vitigni trattati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cantina ottimale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Nocciole, mandorle, noci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C7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17/01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 La Birra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Quattro tipologie di Birra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Temperature di servizio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Luppolo, caramello, rabarbaro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C7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24/01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 Enogastronomia Tecnica dell’abbinamento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bianco, vino rosso, vino liquoroso, Cibo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Successione dei vini a tavola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Confetture varie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301"/>
        </w:trPr>
        <w:tc>
          <w:tcPr>
            <w:tcW w:w="1828" w:type="dxa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238" w:type="dxa"/>
            <w:tcBorders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564"/>
        </w:trPr>
        <w:tc>
          <w:tcPr>
            <w:tcW w:w="1828" w:type="dxa"/>
            <w:tcBorders>
              <w:left w:val="nil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DATE</w:t>
            </w:r>
          </w:p>
        </w:tc>
        <w:tc>
          <w:tcPr>
            <w:tcW w:w="223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DELLE LEZIONI</w:t>
            </w:r>
          </w:p>
        </w:tc>
        <w:tc>
          <w:tcPr>
            <w:tcW w:w="188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DEGUSTAZIONI</w:t>
            </w:r>
          </w:p>
        </w:tc>
        <w:tc>
          <w:tcPr>
            <w:tcW w:w="1843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DEGLI INTERMEZZI</w:t>
            </w:r>
          </w:p>
        </w:tc>
        <w:tc>
          <w:tcPr>
            <w:tcW w:w="1905" w:type="dxa"/>
            <w:tcBorders>
              <w:left w:val="single" w:sz="8" w:space="0" w:color="FFFFFF"/>
              <w:bottom w:val="single" w:sz="8" w:space="0" w:color="000000"/>
              <w:right w:val="nil"/>
            </w:tcBorders>
            <w:shd w:val="clear" w:color="auto" w:fill="FF000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ELEMENTI NATURALI PER RICONOSCIMENTI OLFATTIVI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C7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31/01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 Marketing del vino. La vendita e le strategie del mercato nazionale e internazionale. Comunicazione elettronica del vino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Due etichette di grande rilevanza commerciale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Come portare un vino alla giusta temperatura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Albicocca secca, uva passa, mandorle</w:t>
            </w: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C7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07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/02/2023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 Le funzioni del sommelier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Campione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Caramelle balsamiche, eucalipto, menta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C74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16/02</w:t>
            </w:r>
            <w:r w:rsidR="00444D0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 Approfondimento dei temi trattati</w:t>
            </w:r>
            <w:r>
              <w:rPr>
                <w:rFonts w:ascii="Calibri" w:eastAsia="Calibri" w:hAnsi="Calibri" w:cs="Calibri"/>
                <w:color w:val="000000"/>
              </w:rPr>
              <w:br/>
              <w:t>Olio – Prima Parte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Esercitazioni con degustazioni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Riconoscimento di vari elementi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E15ACA" w:rsidRDefault="00E15A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E15ACA">
          <w:headerReference w:type="default" r:id="rId7"/>
          <w:pgSz w:w="11900" w:h="16840"/>
          <w:pgMar w:top="284" w:right="1134" w:bottom="284" w:left="1134" w:header="709" w:footer="709" w:gutter="0"/>
          <w:pgNumType w:start="1"/>
          <w:cols w:space="720"/>
        </w:sectPr>
      </w:pPr>
    </w:p>
    <w:p w:rsidR="00E15ACA" w:rsidRDefault="00E15A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0"/>
        <w:tblW w:w="970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828"/>
        <w:gridCol w:w="2238"/>
        <w:gridCol w:w="1888"/>
        <w:gridCol w:w="1843"/>
        <w:gridCol w:w="1905"/>
      </w:tblGrid>
      <w:tr w:rsidR="00E15ACA">
        <w:trPr>
          <w:trHeight w:val="301"/>
        </w:trPr>
        <w:tc>
          <w:tcPr>
            <w:tcW w:w="1828" w:type="dxa"/>
            <w:tcBorders>
              <w:left w:val="nil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223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188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1843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1905" w:type="dxa"/>
            <w:tcBorders>
              <w:left w:val="single" w:sz="8" w:space="0" w:color="FFFFFF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</w:tr>
      <w:tr w:rsidR="00E15ACA">
        <w:trPr>
          <w:trHeight w:val="564"/>
        </w:trPr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DATE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DELLE LEZIONI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DEGUSTAZIONI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DEGLI INTERMEZZI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ELEMENTI NATURALI PER RICONOSCIMENTI OLFATTIVI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21/02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 Teoria e tecnica della degustazione: la scheda a punteggio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campione coperto Vino bianco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Pomodorini, peperoni verdi, basilico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28/02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 Vitivinicoltura ed Enologia – Seconda Parte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biologico, biodinamico e senza solfiti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Precedenze a tavola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Essenze di glicine, acacia, sambuco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07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/03/2023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 Valle d’Aosta e Piemonte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regioni trattate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Decantazione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Viola, sottobosco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14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/03/2023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 Lombardia, Trentino e Alto Adige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regioni trattate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Mise 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place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servizio a tavola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Varie tipologie di legni aromatici, legno di liquirizia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21/03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 Veneto e Friuli Venezia Giulia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regioni trattate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Forme del bere: bicchiere da spumante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Camomilla, essenze di ginestra e rosa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160D49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28/03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 Liguria, Emilia Romagna, Marche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regioni trattate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Forme del bere: bicchiere da vini bianchi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Tabacco, cuoio, pelliccia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5ACA">
        <w:trPr>
          <w:trHeight w:val="110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04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/04/2023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 Toscana e Umbria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regioni trattate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Forme del bere: bicchiere da vini rosati e rossi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ossidato, acescente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564"/>
        </w:trPr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DATE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DELLE LEZIONI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DEGUSTAZIONI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DEGLI INTERMEZZI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ELEMENTI NATURALI PER RICONOSCIMENTI OLFATTIVI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11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/04/2023</w:t>
            </w: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 Basilicata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regioni trattate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carta dei vini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Lavanda, fiori misti</w:t>
            </w: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bottom w:val="single" w:sz="8" w:space="0" w:color="000000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000000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8" w:space="0" w:color="000000"/>
              <w:bottom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18/04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 Abruzzo, Molise, Lazio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regioni trattate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banchi d’assaggio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Origano, rosmarino, maggiorana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02/05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 Campania, Puglia, Calabria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regioni trattate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carta dei vini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Lavanda, fiori misti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09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/05/2023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 Sicilia e Sardegna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regioni trattate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Come leggere un’etichetta italiana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feccioso, vino con solforosa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16/05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 Studio e analisi di alcune interpretazioni dello stesso vitigno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Degustazione orizzontale di sei vini prodotti con lo stesso vitigno italiano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cantina del giorno, stoccaggio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Essenze di fiori di acacia, zagare, tiglio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23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/05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 La Vitivinicoltura in Europa e nel Mondo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zone trattate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 carrello dei vini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Confetture di prugna, amarene, arance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30/05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 La Vitivinicoltura in Francia – Prima Parte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zone trattate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Come leggere un’etichetta francese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Cipria, cannella, vaniglia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1"/>
        </w:trPr>
        <w:tc>
          <w:tcPr>
            <w:tcW w:w="1828" w:type="dxa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564"/>
        </w:trPr>
        <w:tc>
          <w:tcPr>
            <w:tcW w:w="1828" w:type="dxa"/>
            <w:tcBorders>
              <w:left w:val="nil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DATE</w:t>
            </w:r>
          </w:p>
        </w:tc>
        <w:tc>
          <w:tcPr>
            <w:tcW w:w="223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DELLE LEZIONI</w:t>
            </w:r>
          </w:p>
        </w:tc>
        <w:tc>
          <w:tcPr>
            <w:tcW w:w="188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DEGUSTAZIONI</w:t>
            </w:r>
          </w:p>
        </w:tc>
        <w:tc>
          <w:tcPr>
            <w:tcW w:w="1843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DEGLI INTERMEZZI</w:t>
            </w:r>
          </w:p>
        </w:tc>
        <w:tc>
          <w:tcPr>
            <w:tcW w:w="1905" w:type="dxa"/>
            <w:tcBorders>
              <w:left w:val="single" w:sz="8" w:space="0" w:color="FFFFFF"/>
              <w:bottom w:val="single" w:sz="8" w:space="0" w:color="000000"/>
              <w:right w:val="nil"/>
            </w:tcBorders>
            <w:shd w:val="clear" w:color="auto" w:fill="00B05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ELEMENTI NATURALI PER RICONOSCIMENTI OLFATTIVI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06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/06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 La Vitivinicoltura in Francia – Seconda Parte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Tre vini delle zone trattate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 tappo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Cera d’api, lucido per mobili, tappi di sughero</w:t>
            </w: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160D49" w:rsidP="0016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13/</w:t>
            </w:r>
            <w:r w:rsidR="00B236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06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 Approfondimento dei temi trattati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Esercitazioni con degustazioni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Riconoscimento di vari elementi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E15ACA" w:rsidRDefault="00E15A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E15ACA">
          <w:headerReference w:type="default" r:id="rId8"/>
          <w:pgSz w:w="11900" w:h="16840"/>
          <w:pgMar w:top="284" w:right="1134" w:bottom="284" w:left="1134" w:header="709" w:footer="709" w:gutter="0"/>
          <w:cols w:space="720"/>
        </w:sectPr>
      </w:pPr>
    </w:p>
    <w:p w:rsidR="00E15ACA" w:rsidRDefault="00E15A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1"/>
        <w:tblW w:w="970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828"/>
        <w:gridCol w:w="2238"/>
        <w:gridCol w:w="1888"/>
        <w:gridCol w:w="1843"/>
        <w:gridCol w:w="1905"/>
      </w:tblGrid>
      <w:tr w:rsidR="00E15ACA">
        <w:trPr>
          <w:trHeight w:val="301"/>
        </w:trPr>
        <w:tc>
          <w:tcPr>
            <w:tcW w:w="1828" w:type="dxa"/>
            <w:tcBorders>
              <w:left w:val="nil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223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188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1843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  <w:tc>
          <w:tcPr>
            <w:tcW w:w="1905" w:type="dxa"/>
            <w:tcBorders>
              <w:left w:val="single" w:sz="8" w:space="0" w:color="FFFFFF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</w:p>
        </w:tc>
      </w:tr>
      <w:tr w:rsidR="00E15ACA">
        <w:trPr>
          <w:trHeight w:val="564"/>
        </w:trPr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DATE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DELLE LEZIONI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DEGUSTAZIONI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DEGLI INTERMEZZI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ELEMENTI NATURALI PER RICONOSCIMENTI OLFATTIVI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19</w:t>
            </w:r>
            <w:r w:rsidR="00FD0D4E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/09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 Analisi sensoriale e Tecnica dell’abbinamento cibo – vino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Spumante Metodo Classico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Vino: bevanda e alimento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Grissini, pane, olio, burro, parmigiano e mortadella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26</w:t>
            </w:r>
            <w:r w:rsidR="00FD0D4E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/09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 Cocktail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Assaggio dei cocktail preparati in aula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Finger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food</w:t>
            </w:r>
            <w:proofErr w:type="spellEnd"/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03</w:t>
            </w:r>
            <w:r w:rsidR="00FD0D4E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/10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 Preparazione di un menù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 aromatico, vino rosso strutturato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Metodi di cottura: fritto o soffritto, mai bollito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Spek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Bottarga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10</w:t>
            </w:r>
            <w:r w:rsidR="00FD0D4E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/10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 Olio – Seconda Parte, Aceti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 maturo, Vino rosso strutturato, Degustazione comparata di due oli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Olio EVO: elisir di lunga vita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Formaggio con aceto balsamico tradizionale, Pasta e fagioli con aggiunta di olio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17</w:t>
            </w:r>
            <w:r w:rsidR="00FD0D4E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/10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 Antipasti – Salse, erbe aromatiche, spezie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 morbido, Vino rosso strutturato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Erbe aromatiche e spezie: il gusto del/nel benessere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Gnocchi con pesto alla genovese, Guancia di vitello con salsa verde e senape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FD0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FD0D4E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  <w:r w:rsidR="003F4918">
              <w:rPr>
                <w:rFonts w:ascii="Calibri" w:eastAsia="Calibri" w:hAnsi="Calibri" w:cs="Calibri"/>
                <w:i/>
                <w:color w:val="000000"/>
                <w:sz w:val="22"/>
              </w:rPr>
              <w:t>24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/10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single" w:sz="4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 Primi Piatti – Pasta, riso, polenta, pane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 giovane e frizzante, vino rosso equilibrato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Pasta, pane e riso: per ritrovare forma e buonumore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Riso ai quattro formaggi, Pasta ripiena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5ACA">
        <w:trPr>
          <w:trHeight w:val="110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9230FA" w:rsidP="00FD0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</w:t>
            </w:r>
            <w:r w:rsidR="003F4918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7</w:t>
            </w:r>
            <w:r w:rsidR="00FD0D4E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/11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 Secondi Piatti – I pesci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 Profumato, Vino rosso giovane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 pesce: attivatore metabolico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Pesce al forno con patate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564"/>
        </w:trPr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DATE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DELLE LEZIONI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DEGUSTAZIONI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DEGLI INTERMEZZI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ELEMENTI NATURALI PER RICONOSCIMENTI OLFATTIVI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14</w:t>
            </w:r>
            <w:r w:rsidR="00FD0D4E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/11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 Secondi Piatti – Le carni bianche e rosse, la selvaggina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 maturo, Vino rosso maturo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carne: proteine e minerali per ossa, muscoli e tessuti</w:t>
            </w: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Carne alla griglia con olio extra vergine di oliva, Carne di maiale al forno</w:t>
            </w: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bottom w:val="single" w:sz="8" w:space="0" w:color="000000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bottom w:val="single" w:sz="8" w:space="0" w:color="000000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8" w:space="0" w:color="000000"/>
              <w:bottom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bottom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21</w:t>
            </w:r>
            <w:r w:rsidR="00FD0D4E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/11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 Prova pratica di abbinamento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 etichette per la verifica dell’abbinamento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Grassi: quali, quanti 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perchè</w:t>
            </w:r>
            <w:proofErr w:type="spellEnd"/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Vari assaggi, diverse tipologie di preparazione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28</w:t>
            </w:r>
            <w:r w:rsidR="009F0686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/11/2023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 Prodotti di salumeria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 profumato, Vino rosso secco frizzante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Sale: oro bianco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Salumi misti: finocchiona, salame ungherese, prosciutto crudo, bresaola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05</w:t>
            </w:r>
            <w:r w:rsidR="009F0686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/12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 Contorni – Funghi, tartufi, ortaggi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bianco secco maturo, Vino rosso equilibrato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Acqua di vegetazione: la Regina delle “acque”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Carciofi, Radicchio brasato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12</w:t>
            </w:r>
            <w:r w:rsidR="009F0686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/12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12. I Formaggi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rosso strutturato, Vino muffato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Frutta secca: mai più senza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Formaggio a pasta filata, Formaggio erborinato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09</w:t>
            </w:r>
            <w:r w:rsidR="009F0686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/01/2024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 Vini passiti, Vini liquorosi, aromatizzati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passito, Sherry e Vermouth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16</w:t>
            </w:r>
            <w:r w:rsidR="009F0686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/01/2024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 Distillati, Liquori Nazionali ed Esteri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Grappa, Cognac e Whisky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564"/>
        </w:trPr>
        <w:tc>
          <w:tcPr>
            <w:tcW w:w="1828" w:type="dxa"/>
            <w:tcBorders>
              <w:left w:val="nil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DATE</w:t>
            </w:r>
          </w:p>
        </w:tc>
        <w:tc>
          <w:tcPr>
            <w:tcW w:w="223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DELLE LEZIONI</w:t>
            </w:r>
          </w:p>
        </w:tc>
        <w:tc>
          <w:tcPr>
            <w:tcW w:w="188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DEGUSTAZIONI</w:t>
            </w:r>
          </w:p>
        </w:tc>
        <w:tc>
          <w:tcPr>
            <w:tcW w:w="1843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TEMI DEGLI INTERMEZZI</w:t>
            </w:r>
          </w:p>
        </w:tc>
        <w:tc>
          <w:tcPr>
            <w:tcW w:w="1905" w:type="dxa"/>
            <w:tcBorders>
              <w:left w:val="single" w:sz="8" w:space="0" w:color="FFFFFF"/>
              <w:bottom w:val="single" w:sz="8" w:space="0" w:color="000000"/>
              <w:right w:val="nil"/>
            </w:tcBorders>
            <w:shd w:val="clear" w:color="auto" w:fill="0070C0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ELEMENTI NATURALI PER RICONOSCIMENTI OLFATTIVI</w:t>
            </w: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23</w:t>
            </w:r>
            <w:r w:rsidR="009F0686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/01/2024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 Dolci, gelati e frutta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spumante dolce, Vino passito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Zucchero e fruttosio: il lato amaro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Crostata con la marmellata, Dolce con la crema</w:t>
            </w: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1"/>
        </w:trPr>
        <w:tc>
          <w:tcPr>
            <w:tcW w:w="182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55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30</w:t>
            </w:r>
            <w:r w:rsidR="009F0686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/01</w:t>
            </w:r>
            <w:r w:rsidR="009230F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 Cioccolato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Vino liquoroso, distillato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Cioccolato: sana tentazione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Varie tipologie di cioccolato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288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828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06</w:t>
            </w:r>
            <w:r w:rsidR="009F0686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/02/2024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 Cena con un menù completo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Carta dei vini degustati durante il Corso a disposizione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Tema: gli allievi accosteranno i vini a disposizione ad ogni singola portata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3F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13</w:t>
            </w:r>
            <w:r w:rsidR="009F0686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/02/2024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18. Verifica di apprendimento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Prove orali e pratiche di degustazione e di cultura generale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Data da definire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19. Consegna dei diplomi e delle insegne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ACA" w:rsidRDefault="00923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Brindisi augurale ai nuovi Sommelier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5ACA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5ACA" w:rsidRDefault="00E15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15ACA" w:rsidRDefault="00E15A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15ACA">
      <w:headerReference w:type="default" r:id="rId9"/>
      <w:pgSz w:w="11900" w:h="16840"/>
      <w:pgMar w:top="284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52" w:rsidRDefault="00E21952">
      <w:r>
        <w:separator/>
      </w:r>
    </w:p>
  </w:endnote>
  <w:endnote w:type="continuationSeparator" w:id="0">
    <w:p w:rsidR="00E21952" w:rsidRDefault="00E2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rts Mill Goudy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52" w:rsidRDefault="00E21952">
      <w:r>
        <w:separator/>
      </w:r>
    </w:p>
  </w:footnote>
  <w:footnote w:type="continuationSeparator" w:id="0">
    <w:p w:rsidR="00E21952" w:rsidRDefault="00E2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68" w:rsidRDefault="00464868">
    <w:pPr>
      <w:pBdr>
        <w:top w:val="nil"/>
        <w:left w:val="nil"/>
        <w:bottom w:val="nil"/>
        <w:right w:val="nil"/>
        <w:between w:val="nil"/>
      </w:pBdr>
      <w:jc w:val="center"/>
      <w:rPr>
        <w:rFonts w:ascii="Sorts Mill Goudy" w:eastAsia="Sorts Mill Goudy" w:hAnsi="Sorts Mill Goudy" w:cs="Sorts Mill Goudy"/>
        <w:color w:val="000000"/>
        <w:sz w:val="28"/>
        <w:szCs w:val="28"/>
      </w:rPr>
    </w:pPr>
    <w:r>
      <w:rPr>
        <w:rFonts w:ascii="Sorts Mill Goudy" w:eastAsia="Sorts Mill Goudy" w:hAnsi="Sorts Mill Goudy" w:cs="Sorts Mill Goudy"/>
        <w:noProof/>
        <w:color w:val="000000"/>
        <w:sz w:val="28"/>
        <w:szCs w:val="28"/>
      </w:rPr>
      <w:drawing>
        <wp:inline distT="0" distB="0" distL="114300" distR="114300">
          <wp:extent cx="5715000" cy="17907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179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4868" w:rsidRDefault="0046486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6"/>
        <w:szCs w:val="26"/>
      </w:rPr>
    </w:pPr>
    <w:r>
      <w:rPr>
        <w:rFonts w:ascii="Calibri" w:eastAsia="Calibri" w:hAnsi="Calibri" w:cs="Calibri"/>
        <w:color w:val="000000"/>
        <w:sz w:val="26"/>
        <w:szCs w:val="26"/>
      </w:rPr>
      <w:t>Corso di Qualificazione da Sommelier Professionale – Prima Parte.</w:t>
    </w:r>
  </w:p>
  <w:p w:rsidR="00464868" w:rsidRDefault="0046486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6"/>
        <w:szCs w:val="26"/>
        <w:u w:val="single"/>
      </w:rPr>
    </w:pPr>
    <w:r>
      <w:rPr>
        <w:rFonts w:ascii="Calibri" w:eastAsia="Calibri" w:hAnsi="Calibri" w:cs="Calibri"/>
        <w:b/>
        <w:color w:val="000000"/>
        <w:sz w:val="26"/>
        <w:szCs w:val="26"/>
      </w:rPr>
      <w:t>FIUMICINO</w:t>
    </w:r>
  </w:p>
  <w:p w:rsidR="00464868" w:rsidRDefault="00464868">
    <w:pPr>
      <w:pBdr>
        <w:top w:val="nil"/>
        <w:left w:val="nil"/>
        <w:bottom w:val="nil"/>
        <w:right w:val="nil"/>
        <w:between w:val="nil"/>
      </w:pBdr>
      <w:jc w:val="center"/>
      <w:rPr>
        <w:rFonts w:ascii="Sorts Mill Goudy" w:eastAsia="Sorts Mill Goudy" w:hAnsi="Sorts Mill Goudy" w:cs="Sorts Mill Goudy"/>
        <w:color w:val="000000"/>
        <w:sz w:val="2"/>
        <w:szCs w:val="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68" w:rsidRDefault="00464868">
    <w:pPr>
      <w:pBdr>
        <w:top w:val="nil"/>
        <w:left w:val="nil"/>
        <w:bottom w:val="nil"/>
        <w:right w:val="nil"/>
        <w:between w:val="nil"/>
      </w:pBdr>
      <w:jc w:val="center"/>
      <w:rPr>
        <w:rFonts w:ascii="Sorts Mill Goudy" w:eastAsia="Sorts Mill Goudy" w:hAnsi="Sorts Mill Goudy" w:cs="Sorts Mill Goudy"/>
        <w:color w:val="000000"/>
        <w:sz w:val="28"/>
        <w:szCs w:val="28"/>
      </w:rPr>
    </w:pPr>
    <w:r>
      <w:rPr>
        <w:rFonts w:ascii="Sorts Mill Goudy" w:eastAsia="Sorts Mill Goudy" w:hAnsi="Sorts Mill Goudy" w:cs="Sorts Mill Goudy"/>
        <w:noProof/>
        <w:color w:val="000000"/>
        <w:sz w:val="28"/>
        <w:szCs w:val="28"/>
      </w:rPr>
      <w:drawing>
        <wp:inline distT="0" distB="0" distL="114300" distR="114300">
          <wp:extent cx="5715000" cy="1790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179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4868" w:rsidRDefault="0046486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6"/>
        <w:szCs w:val="26"/>
      </w:rPr>
    </w:pPr>
    <w:r>
      <w:rPr>
        <w:rFonts w:ascii="Calibri" w:eastAsia="Calibri" w:hAnsi="Calibri" w:cs="Calibri"/>
        <w:color w:val="000000"/>
        <w:sz w:val="26"/>
        <w:szCs w:val="26"/>
      </w:rPr>
      <w:t>Corso di Qualificazione da Sommelier Professionale – Seconda Parte.</w:t>
    </w:r>
  </w:p>
  <w:p w:rsidR="00464868" w:rsidRDefault="00464868">
    <w:pPr>
      <w:pBdr>
        <w:top w:val="nil"/>
        <w:left w:val="nil"/>
        <w:bottom w:val="nil"/>
        <w:right w:val="nil"/>
        <w:between w:val="nil"/>
      </w:pBdr>
      <w:jc w:val="center"/>
      <w:rPr>
        <w:rFonts w:ascii="Sorts Mill Goudy" w:eastAsia="Sorts Mill Goudy" w:hAnsi="Sorts Mill Goudy" w:cs="Sorts Mill Goudy"/>
        <w:color w:val="000000"/>
        <w:sz w:val="2"/>
        <w:szCs w:val="2"/>
        <w:u w:val="single"/>
      </w:rPr>
    </w:pPr>
    <w:r>
      <w:rPr>
        <w:rFonts w:ascii="Calibri" w:eastAsia="Calibri" w:hAnsi="Calibri" w:cs="Calibri"/>
        <w:b/>
        <w:color w:val="000000"/>
        <w:sz w:val="26"/>
        <w:szCs w:val="26"/>
      </w:rPr>
      <w:t>F</w:t>
    </w:r>
    <w:r w:rsidR="00160D49">
      <w:rPr>
        <w:rFonts w:ascii="Calibri" w:eastAsia="Calibri" w:hAnsi="Calibri" w:cs="Calibri"/>
        <w:b/>
        <w:color w:val="000000"/>
        <w:sz w:val="26"/>
        <w:szCs w:val="26"/>
      </w:rPr>
      <w:t>IUMICINO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68" w:rsidRDefault="00464868">
    <w:pPr>
      <w:pBdr>
        <w:top w:val="nil"/>
        <w:left w:val="nil"/>
        <w:bottom w:val="nil"/>
        <w:right w:val="nil"/>
        <w:between w:val="nil"/>
      </w:pBdr>
      <w:jc w:val="center"/>
      <w:rPr>
        <w:rFonts w:ascii="Sorts Mill Goudy" w:eastAsia="Sorts Mill Goudy" w:hAnsi="Sorts Mill Goudy" w:cs="Sorts Mill Goudy"/>
        <w:color w:val="000000"/>
        <w:sz w:val="28"/>
        <w:szCs w:val="28"/>
      </w:rPr>
    </w:pPr>
    <w:r>
      <w:rPr>
        <w:rFonts w:ascii="Sorts Mill Goudy" w:eastAsia="Sorts Mill Goudy" w:hAnsi="Sorts Mill Goudy" w:cs="Sorts Mill Goudy"/>
        <w:noProof/>
        <w:color w:val="000000"/>
        <w:sz w:val="28"/>
        <w:szCs w:val="28"/>
      </w:rPr>
      <w:drawing>
        <wp:inline distT="0" distB="0" distL="114300" distR="114300">
          <wp:extent cx="5715000" cy="1790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179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4868" w:rsidRDefault="00464868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6"/>
        <w:szCs w:val="26"/>
      </w:rPr>
    </w:pPr>
    <w:r>
      <w:rPr>
        <w:rFonts w:ascii="Calibri" w:eastAsia="Calibri" w:hAnsi="Calibri" w:cs="Calibri"/>
        <w:color w:val="000000"/>
        <w:sz w:val="26"/>
        <w:szCs w:val="26"/>
      </w:rPr>
      <w:t>Corso di Qualificazione da Sommelier Professionale – Terza Parte.</w:t>
    </w:r>
  </w:p>
  <w:p w:rsidR="00464868" w:rsidRDefault="003F4918">
    <w:pPr>
      <w:pBdr>
        <w:top w:val="nil"/>
        <w:left w:val="nil"/>
        <w:bottom w:val="nil"/>
        <w:right w:val="nil"/>
        <w:between w:val="nil"/>
      </w:pBdr>
      <w:jc w:val="center"/>
      <w:rPr>
        <w:rFonts w:ascii="Sorts Mill Goudy" w:eastAsia="Sorts Mill Goudy" w:hAnsi="Sorts Mill Goudy" w:cs="Sorts Mill Goudy"/>
        <w:color w:val="000000"/>
        <w:sz w:val="2"/>
        <w:szCs w:val="2"/>
        <w:u w:val="single"/>
      </w:rPr>
    </w:pPr>
    <w:r>
      <w:rPr>
        <w:rFonts w:ascii="Calibri" w:eastAsia="Calibri" w:hAnsi="Calibri" w:cs="Calibri"/>
        <w:b/>
        <w:color w:val="000000"/>
        <w:sz w:val="26"/>
        <w:szCs w:val="26"/>
      </w:rPr>
      <w:t>FIUMICINO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5ACA"/>
    <w:rsid w:val="00160D49"/>
    <w:rsid w:val="00197CD4"/>
    <w:rsid w:val="003F4918"/>
    <w:rsid w:val="00444D08"/>
    <w:rsid w:val="00464868"/>
    <w:rsid w:val="007D3AB2"/>
    <w:rsid w:val="009230FA"/>
    <w:rsid w:val="009F0686"/>
    <w:rsid w:val="00B23618"/>
    <w:rsid w:val="00BE606C"/>
    <w:rsid w:val="00C42261"/>
    <w:rsid w:val="00C74ECA"/>
    <w:rsid w:val="00CD5ACC"/>
    <w:rsid w:val="00E15ACA"/>
    <w:rsid w:val="00E21952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0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22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261"/>
  </w:style>
  <w:style w:type="paragraph" w:styleId="Pidipagina">
    <w:name w:val="footer"/>
    <w:basedOn w:val="Normale"/>
    <w:link w:val="PidipaginaCarattere"/>
    <w:uiPriority w:val="99"/>
    <w:unhideWhenUsed/>
    <w:rsid w:val="00C422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0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22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261"/>
  </w:style>
  <w:style w:type="paragraph" w:styleId="Pidipagina">
    <w:name w:val="footer"/>
    <w:basedOn w:val="Normale"/>
    <w:link w:val="PidipaginaCarattere"/>
    <w:uiPriority w:val="99"/>
    <w:unhideWhenUsed/>
    <w:rsid w:val="00C422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g.digiovanni</cp:lastModifiedBy>
  <cp:revision>2</cp:revision>
  <dcterms:created xsi:type="dcterms:W3CDTF">2022-03-30T08:22:00Z</dcterms:created>
  <dcterms:modified xsi:type="dcterms:W3CDTF">2022-03-30T08:22:00Z</dcterms:modified>
</cp:coreProperties>
</file>