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sz w:val="40"/>
          <w:szCs w:val="40"/>
        </w:rPr>
      </w:pPr>
      <w:r>
        <w:rPr>
          <w:sz w:val="40"/>
          <w:szCs w:val="40"/>
          <w:rtl w:val="0"/>
          <w:lang w:val="it-IT"/>
        </w:rPr>
        <w:t xml:space="preserve">A CAVA DEI TIRRENI (SA) -  FOSSO DEGLI ANGELI </w:t>
      </w:r>
      <w:r>
        <w:rPr>
          <w:sz w:val="40"/>
          <w:szCs w:val="40"/>
          <w:rtl w:val="0"/>
          <w:lang w:val="it-IT"/>
        </w:rPr>
        <w:t>…</w:t>
      </w:r>
      <w:r>
        <w:rPr>
          <w:sz w:val="40"/>
          <w:szCs w:val="40"/>
          <w:rtl w:val="0"/>
          <w:lang w:val="it-IT"/>
        </w:rPr>
        <w:t>il futuro nelle radici!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efefef"/>
          <w:rtl w:val="0"/>
        </w:rPr>
      </w:pPr>
      <w:r>
        <w:rPr>
          <w:rFonts w:ascii="Helvetica" w:hAnsi="Helvetica"/>
          <w:sz w:val="34"/>
          <w:szCs w:val="34"/>
          <w:shd w:val="clear" w:color="auto" w:fill="efefef"/>
          <w:rtl w:val="0"/>
          <w:lang w:val="it-IT"/>
        </w:rPr>
        <w:t xml:space="preserve">Degustazione a Banchi di Scuola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efefef"/>
          <w:rtl w:val="0"/>
        </w:rPr>
      </w:pPr>
      <w:r>
        <w:rPr>
          <w:rFonts w:ascii="Helvetica" w:hAnsi="Helvetica"/>
          <w:sz w:val="34"/>
          <w:szCs w:val="34"/>
          <w:shd w:val="clear" w:color="auto" w:fill="efefef"/>
          <w:rtl w:val="0"/>
          <w:lang w:val="it-IT"/>
        </w:rPr>
        <w:t xml:space="preserve">Unico </w:t>
      </w:r>
      <w:r>
        <w:rPr>
          <w:rFonts w:ascii="Helvetica" w:hAnsi="Helvetica"/>
          <w:sz w:val="34"/>
          <w:szCs w:val="34"/>
          <w:shd w:val="clear" w:color="auto" w:fill="efefef"/>
          <w:rtl w:val="0"/>
          <w:lang w:val="it-IT"/>
        </w:rPr>
        <w:t xml:space="preserve">turno dalle </w:t>
      </w:r>
      <w:r>
        <w:rPr>
          <w:rFonts w:ascii="Helvetica" w:hAnsi="Helvetica"/>
          <w:sz w:val="34"/>
          <w:szCs w:val="34"/>
          <w:shd w:val="clear" w:color="auto" w:fill="efefef"/>
          <w:rtl w:val="0"/>
          <w:lang w:val="it-IT"/>
        </w:rPr>
        <w:t>20</w:t>
      </w:r>
      <w:r>
        <w:rPr>
          <w:rFonts w:ascii="Helvetica" w:hAnsi="Helvetica"/>
          <w:sz w:val="34"/>
          <w:szCs w:val="34"/>
          <w:shd w:val="clear" w:color="auto" w:fill="efefef"/>
          <w:rtl w:val="0"/>
          <w:lang w:val="it-IT"/>
        </w:rPr>
        <w:t xml:space="preserve"> alle alle 22:30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0"/>
          <w:iCs w:val="0"/>
          <w:sz w:val="32"/>
          <w:szCs w:val="32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32"/>
          <w:szCs w:val="32"/>
          <w:shd w:val="clear" w:color="auto" w:fill="efefef"/>
          <w:rtl w:val="0"/>
          <w:lang w:val="it-IT"/>
        </w:rPr>
        <w:t>Luned</w:t>
      </w:r>
      <w:r>
        <w:rPr>
          <w:rFonts w:ascii="Helvetica" w:hAnsi="Helvetica" w:hint="default"/>
          <w:i w:val="1"/>
          <w:iCs w:val="1"/>
          <w:sz w:val="32"/>
          <w:szCs w:val="32"/>
          <w:shd w:val="clear" w:color="auto" w:fill="efefef"/>
          <w:rtl w:val="0"/>
        </w:rPr>
        <w:t xml:space="preserve">ì </w:t>
      </w:r>
      <w:r>
        <w:rPr>
          <w:rFonts w:ascii="Helvetica" w:hAnsi="Helvetica"/>
          <w:i w:val="1"/>
          <w:iCs w:val="1"/>
          <w:sz w:val="32"/>
          <w:szCs w:val="32"/>
          <w:shd w:val="clear" w:color="auto" w:fill="efefef"/>
          <w:rtl w:val="0"/>
          <w:lang w:val="it-IT"/>
        </w:rPr>
        <w:t>27</w:t>
      </w:r>
      <w:r>
        <w:rPr>
          <w:rFonts w:ascii="Helvetica" w:hAnsi="Helvetica"/>
          <w:i w:val="1"/>
          <w:iCs w:val="1"/>
          <w:sz w:val="32"/>
          <w:szCs w:val="32"/>
          <w:shd w:val="clear" w:color="auto" w:fill="efefef"/>
          <w:rtl w:val="0"/>
          <w:lang w:val="it-IT"/>
        </w:rPr>
        <w:t xml:space="preserve"> Giugno 2022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0"/>
          <w:iCs w:val="0"/>
          <w:sz w:val="28"/>
          <w:szCs w:val="28"/>
          <w:shd w:val="clear" w:color="auto" w:fill="efefef"/>
          <w:rtl w:val="0"/>
          <w:lang w:val="it-IT"/>
        </w:rPr>
        <w:t xml:space="preserve">Holiday Inn 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- Sede Centrale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 Cava de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’ 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Tirreni (SA)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Nella cornice dell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Holiday Inn in Cava dei Tirreni Luned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ì 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27 Giugno c.m. avr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luogo una memorabile degustazione dell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azienda agricola Fosso degli Angeli 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Una realt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ormai consolidata dell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entroterra campano in provincia di Benevento. Sulle alture di Casalduni , tra le colline del Sannio si distingue da tre generazioni con prodotti di eccellenza con circa sette ettari di vigne, dieci di olivi e quindici suddivisi tra pascolo e bosco.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La cura e l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attenzione per le piante, il rispetto della natura, coesistono su terreni argillosi - calcarei ad un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altezza di circa 450 m sul l.m.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Con una potatura invernale adeguata, si garantisce un prodotto di partenza di alto pregio. Il microclima e la biodiversit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nel vigneto, sono fondamentali a garantire l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equilibrio, la protezione e il nutrimento delle piante, secondo le modalit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dell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agricoltura biologica come da certificazione dal 2016.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Lavorazione tradizionale, fermentazione spontanea e tecnologia ridotta, insieme ad un impianto fotovoltaico  pensato ad hoc per un impatto meno sul invasivo sul pianeta e rendersi autonomi.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Insieme alla vignaiola Marenza Pengue al nostro docente di Fondazione Italiana sommelier A.Abbate e la presidente regionale V.Iannone vi accompagneremo in un percorso sensoriale, fresco ed impetuoso prima del saluto estivo.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I vini in degustazione secondo un ordine ricercato dal produttore: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1.Morgia 2020 ;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2.Chiusa 2019;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3.Cese 2021;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4.Macerese 2021;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5. Pezza 2020;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6.Voscu 2021;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7.Rajete 2018;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8.Safinim 2019;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9.Ammusciat 2019;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10. Olio blend aziendale.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Al termine della degustazione seguir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un piatto finale e da un dolce in abbinamento al passito.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b w:val="1"/>
          <w:bCs w:val="1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Costo della degustazione </w:t>
      </w:r>
      <w:r>
        <w:rPr>
          <w:rFonts w:ascii="Helvetica" w:hAnsi="Helvetica" w:hint="default"/>
          <w:b w:val="1"/>
          <w:bCs w:val="1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€ </w:t>
      </w:r>
      <w:r>
        <w:rPr>
          <w:rFonts w:ascii="Helvetica" w:hAnsi="Helvetica"/>
          <w:b w:val="1"/>
          <w:bCs w:val="1"/>
          <w:i w:val="1"/>
          <w:iCs w:val="1"/>
          <w:sz w:val="28"/>
          <w:szCs w:val="28"/>
          <w:shd w:val="clear" w:color="auto" w:fill="efefef"/>
          <w:rtl w:val="0"/>
          <w:lang w:val="it-IT"/>
        </w:rPr>
        <w:t>20,00 per i soci.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Ogni socio pu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ò 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portare 2 accompagnatori  non soci (costo 25,00).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I bicchieri sono disponibili in sala 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E</w:t>
      </w:r>
      <w:r>
        <w:rPr>
          <w:rFonts w:ascii="Helvetica" w:hAnsi="Helvetica" w:hint="default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’ 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obbligatorio prenotarsi entro il giorno 25 giugno tramite acquisto del ticket presso le sedi provinciali o al </w:t>
      </w:r>
      <w:r>
        <w:rPr>
          <w:rFonts w:ascii="Helvetica" w:hAnsi="Helvetica"/>
          <w:b w:val="1"/>
          <w:bCs w:val="1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numero 3384991160 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b w:val="1"/>
          <w:bCs w:val="1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Via email : </w:t>
      </w:r>
      <w:r>
        <w:rPr>
          <w:rStyle w:val="Hyperlink.0"/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  <w:instrText xml:space="preserve"> HYPERLINK "mailto:presidentesommeliercampania@gmail.com"</w:instrText>
      </w:r>
      <w:r>
        <w:rPr>
          <w:rStyle w:val="Hyperlink.0"/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  <w:fldChar w:fldCharType="separate" w:fldLock="0"/>
      </w:r>
      <w:r>
        <w:rPr>
          <w:rStyle w:val="Hyperlink.0"/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presidentesommeliercampania@gmail.com</w:t>
      </w:r>
      <w:r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  <w:fldChar w:fldCharType="end" w:fldLock="0"/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b w:val="1"/>
          <w:bCs w:val="1"/>
          <w:i w:val="1"/>
          <w:iCs w:val="1"/>
          <w:sz w:val="28"/>
          <w:szCs w:val="28"/>
          <w:shd w:val="clear" w:color="auto" w:fill="efefef"/>
          <w:rtl w:val="0"/>
          <w:lang w:val="it-IT"/>
        </w:rPr>
        <w:t>Insieme al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 bonifico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IBAN  </w:t>
      </w:r>
      <w:r>
        <w:rPr>
          <w:rFonts w:ascii="Helvetica" w:hAnsi="Helvetica"/>
          <w:b w:val="1"/>
          <w:bCs w:val="1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IT96P0200840261000104254629 </w:t>
      </w: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 UNICREDIT BANCA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 xml:space="preserve">Causale : </w:t>
      </w:r>
      <w:r>
        <w:rPr>
          <w:rFonts w:ascii="Helvetica" w:hAnsi="Helvetica"/>
          <w:b w:val="1"/>
          <w:bCs w:val="1"/>
          <w:i w:val="1"/>
          <w:iCs w:val="1"/>
          <w:sz w:val="28"/>
          <w:szCs w:val="28"/>
          <w:shd w:val="clear" w:color="auto" w:fill="efefef"/>
          <w:rtl w:val="0"/>
          <w:lang w:val="it-IT"/>
        </w:rPr>
        <w:t>nome+Cognome codice 2/2022DEGUSTA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  <w:r>
        <w:rPr>
          <w:rFonts w:ascii="Helvetica" w:hAnsi="Helvetica"/>
          <w:i w:val="1"/>
          <w:iCs w:val="1"/>
          <w:sz w:val="28"/>
          <w:szCs w:val="28"/>
          <w:shd w:val="clear" w:color="auto" w:fill="efefef"/>
          <w:rtl w:val="0"/>
          <w:lang w:val="it-IT"/>
        </w:rPr>
        <w:t>Intestato Associazione sommelier della Campania 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i w:val="1"/>
          <w:iCs w:val="1"/>
          <w:sz w:val="28"/>
          <w:szCs w:val="28"/>
          <w:shd w:val="clear" w:color="auto" w:fill="efefe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